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mbria" w:cs="Cambria" w:eastAsia="Cambria" w:hAnsi="Cambria"/>
          <w:b w:val="1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Cambria" w:cs="Cambria" w:eastAsia="Cambria" w:hAnsi="Cambria"/>
          <w:b w:val="1"/>
          <w:sz w:val="44"/>
          <w:szCs w:val="44"/>
        </w:rPr>
      </w:pPr>
      <w:r w:rsidDel="00000000" w:rsidR="00000000" w:rsidRPr="00000000">
        <w:rPr>
          <w:rFonts w:ascii="Cambria" w:cs="Cambria" w:eastAsia="Cambria" w:hAnsi="Cambria"/>
          <w:b w:val="1"/>
          <w:sz w:val="44"/>
          <w:szCs w:val="44"/>
          <w:rtl w:val="0"/>
        </w:rPr>
        <w:t xml:space="preserve">INFORME</w:t>
      </w:r>
    </w:p>
    <w:p w:rsidR="00000000" w:rsidDel="00000000" w:rsidP="00000000" w:rsidRDefault="00000000" w:rsidRPr="00000000" w14:paraId="00000003">
      <w:pPr>
        <w:jc w:val="center"/>
        <w:rPr>
          <w:rFonts w:ascii="Cambria" w:cs="Cambria" w:eastAsia="Cambria" w:hAnsi="Cambria"/>
          <w:b w:val="1"/>
          <w:sz w:val="44"/>
          <w:szCs w:val="44"/>
        </w:rPr>
      </w:pPr>
      <w:r w:rsidDel="00000000" w:rsidR="00000000" w:rsidRPr="00000000">
        <w:rPr>
          <w:rFonts w:ascii="Cambria" w:cs="Cambria" w:eastAsia="Cambria" w:hAnsi="Cambria"/>
          <w:b w:val="1"/>
          <w:sz w:val="44"/>
          <w:szCs w:val="44"/>
          <w:rtl w:val="0"/>
        </w:rPr>
        <w:t xml:space="preserve">REVISIÓN DE ALTA DIRECCIÓN SGA</w:t>
      </w:r>
    </w:p>
    <w:p w:rsidR="00000000" w:rsidDel="00000000" w:rsidP="00000000" w:rsidRDefault="00000000" w:rsidRPr="00000000" w14:paraId="00000004">
      <w:pPr>
        <w:jc w:val="center"/>
        <w:rPr>
          <w:rFonts w:ascii="Cambria" w:cs="Cambria" w:eastAsia="Cambria" w:hAnsi="Cambria"/>
          <w:b w:val="1"/>
          <w:sz w:val="44"/>
          <w:szCs w:val="44"/>
        </w:rPr>
      </w:pPr>
      <w:r w:rsidDel="00000000" w:rsidR="00000000" w:rsidRPr="00000000">
        <w:rPr>
          <w:rFonts w:ascii="Cambria" w:cs="Cambria" w:eastAsia="Cambria" w:hAnsi="Cambria"/>
          <w:b w:val="1"/>
          <w:sz w:val="44"/>
          <w:szCs w:val="44"/>
          <w:rtl w:val="0"/>
        </w:rPr>
        <w:t xml:space="preserve">20XX</w:t>
      </w:r>
    </w:p>
    <w:p w:rsidR="00000000" w:rsidDel="00000000" w:rsidP="00000000" w:rsidRDefault="00000000" w:rsidRPr="00000000" w14:paraId="00000005">
      <w:pPr>
        <w:jc w:val="center"/>
        <w:rPr>
          <w:rFonts w:ascii="Cambria" w:cs="Cambria" w:eastAsia="Cambria" w:hAnsi="Cambria"/>
          <w:b w:val="1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rFonts w:ascii="Cambria" w:cs="Cambria" w:eastAsia="Cambria" w:hAnsi="Cambria"/>
          <w:b w:val="1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rFonts w:ascii="Cambria" w:cs="Cambria" w:eastAsia="Cambria" w:hAnsi="Cambria"/>
          <w:b w:val="1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rFonts w:ascii="Cambria" w:cs="Cambria" w:eastAsia="Cambria" w:hAnsi="Cambria"/>
          <w:b w:val="1"/>
          <w:sz w:val="44"/>
          <w:szCs w:val="44"/>
        </w:rPr>
      </w:pPr>
      <w:r w:rsidDel="00000000" w:rsidR="00000000" w:rsidRPr="00000000">
        <w:rPr>
          <w:rFonts w:ascii="Cambria" w:cs="Cambria" w:eastAsia="Cambria" w:hAnsi="Cambria"/>
          <w:b w:val="1"/>
          <w:sz w:val="44"/>
          <w:szCs w:val="44"/>
          <w:rtl w:val="0"/>
        </w:rPr>
        <w:t xml:space="preserve">PERIODO 20XX</w:t>
      </w:r>
    </w:p>
    <w:p w:rsidR="00000000" w:rsidDel="00000000" w:rsidP="00000000" w:rsidRDefault="00000000" w:rsidRPr="00000000" w14:paraId="00000009">
      <w:pPr>
        <w:jc w:val="center"/>
        <w:rPr>
          <w:rFonts w:ascii="Cambria" w:cs="Cambria" w:eastAsia="Cambria" w:hAnsi="Cambria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rFonts w:ascii="Cambria" w:cs="Cambria" w:eastAsia="Cambria" w:hAnsi="Cambria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rFonts w:ascii="Cambria" w:cs="Cambria" w:eastAsia="Cambria" w:hAnsi="Cambria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rFonts w:ascii="Cambria" w:cs="Cambria" w:eastAsia="Cambria" w:hAnsi="Cambria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>
          <w:rFonts w:ascii="Cambria" w:cs="Cambria" w:eastAsia="Cambria" w:hAnsi="Cambria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rFonts w:ascii="Cambria" w:cs="Cambria" w:eastAsia="Cambria" w:hAnsi="Cambria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rFonts w:ascii="Cambria" w:cs="Cambria" w:eastAsia="Cambria" w:hAnsi="Cambria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rFonts w:ascii="Cambria" w:cs="Cambria" w:eastAsia="Cambria" w:hAnsi="Cambria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center"/>
        <w:rPr>
          <w:rFonts w:ascii="Cambria" w:cs="Cambria" w:eastAsia="Cambria" w:hAnsi="Cambria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center"/>
        <w:rPr>
          <w:rFonts w:ascii="Cambria" w:cs="Cambria" w:eastAsia="Cambria" w:hAnsi="Cambria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center"/>
        <w:rPr>
          <w:rFonts w:ascii="Cambria" w:cs="Cambria" w:eastAsia="Cambria" w:hAnsi="Cambri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Cambria" w:cs="Cambria" w:eastAsia="Cambria" w:hAnsi="Cambri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center"/>
        <w:rPr>
          <w:rFonts w:ascii="Cambria" w:cs="Cambria" w:eastAsia="Cambria" w:hAnsi="Cambri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center"/>
        <w:rPr>
          <w:rFonts w:ascii="Cambria" w:cs="Cambria" w:eastAsia="Cambria" w:hAnsi="Cambri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center"/>
        <w:rPr>
          <w:rFonts w:ascii="Cambria" w:cs="Cambria" w:eastAsia="Cambria" w:hAnsi="Cambri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>
          <w:rFonts w:ascii="Cambria" w:cs="Cambria" w:eastAsia="Cambria" w:hAnsi="Cambri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center"/>
        <w:rPr>
          <w:rFonts w:ascii="Cambria" w:cs="Cambria" w:eastAsia="Cambria" w:hAnsi="Cambri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center"/>
        <w:rPr>
          <w:rFonts w:ascii="Cambria" w:cs="Cambria" w:eastAsia="Cambria" w:hAnsi="Cambri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center"/>
        <w:rPr>
          <w:rFonts w:ascii="Cambria" w:cs="Cambria" w:eastAsia="Cambria" w:hAnsi="Cambri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center"/>
        <w:rPr>
          <w:rFonts w:ascii="Cambria" w:cs="Cambria" w:eastAsia="Cambria" w:hAnsi="Cambri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center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Bucaramanga, XX de XXX de 20XX</w:t>
      </w:r>
    </w:p>
    <w:p w:rsidR="00000000" w:rsidDel="00000000" w:rsidP="00000000" w:rsidRDefault="00000000" w:rsidRPr="00000000" w14:paraId="0000001E">
      <w:pPr>
        <w:spacing w:after="160" w:line="259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ENTRADAS DE LA REVISIÓN POR LA DIRECCIÓN</w:t>
      </w:r>
    </w:p>
    <w:p w:rsidR="00000000" w:rsidDel="00000000" w:rsidP="00000000" w:rsidRDefault="00000000" w:rsidRPr="00000000" w14:paraId="00000020">
      <w:pPr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Revisión de los resultados de la Autoevaluación: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i w:val="1"/>
          <w:sz w:val="22"/>
          <w:szCs w:val="22"/>
          <w:rtl w:val="0"/>
        </w:rPr>
        <w:t xml:space="preserve">Evaluar las estrategias ambientales implementadas y su eficiencia en el logro de los objetivos y metas ambientales</w:t>
      </w:r>
      <w:r w:rsidDel="00000000" w:rsidR="00000000" w:rsidRPr="00000000">
        <w:rPr>
          <w:rFonts w:ascii="Arial" w:cs="Arial" w:eastAsia="Arial" w:hAnsi="Arial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Revisar el cumplimiento del plan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anual de trabajo ambiental: </w:t>
      </w:r>
      <w:r w:rsidDel="00000000" w:rsidR="00000000" w:rsidRPr="00000000">
        <w:rPr>
          <w:rFonts w:ascii="Arial" w:cs="Arial" w:eastAsia="Arial" w:hAnsi="Arial"/>
          <w:i w:val="1"/>
          <w:sz w:val="22"/>
          <w:szCs w:val="22"/>
          <w:rtl w:val="0"/>
        </w:rPr>
        <w:t xml:space="preserve">(revisar el cumplimiento del plan de trabajo anual en materia ambiental y su cronograma)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Análisis de la suficiencia de los recursos asignados para la implementación del S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istema de Gestión Ambiental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 el cumplimiento de los resultados esperados: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Revisar la capacidad del Sistema de Gestió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n Ambiental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para satisfacer las necesidades globales de la empresa en materia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medioambiental y compromiso con los Objetivos de Desarrollo Sostenible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Análisis de la necesidad de realizar cambios en el Sistema de Gestión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Ambiental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incluida la revisión de la política y sus objetivos: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Evaluación de la eficacia de las medidas de seguimiento con base en las revisiones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iniciales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 la alta dirección y realizar los ajustes necesarios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Análisis del resultado de los indicadores y de las auditorías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internas iniciales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del Sistema de Gestión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Ambiental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Información sobre nuevas prioridades y objetivos estratégicos de la organización que puedan ser insumos para la planificación y la mejora continua: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Información para determinar si las medidas de identificación de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los aspectos e impactos ambientales son efectivos y el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control d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e los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riesgos se aplican y son eficaces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Resultado de la Evaluaciones de cumplimiento con los requisitos legales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ambientales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y de otra índole aplicables: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Determinar si promueve la formaci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ón y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participación de los funcionarios en la adopción de los Objetivos de Desarr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ollo Sostenible en sus actividades y funciones diarias.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Establecer acciones que permitan la mejora continua en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los impactos ambientales, criterios y buenas prácticas medioambientales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Inspecciones sistemáticas de l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as áreas que puedan impactar el medio ambiente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incluyend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las máquinas y equipos y en general, las instalaciones de la empresa: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ab/>
        <w:tab/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Vigilancia de las condiciones en los ambientes de trabajo y salud de los trabajadores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Verifica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r la identificación actualizada de los aspectos e impactos ambientales, así como su evaluación y control de los riesgos medioambientales.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ab/>
        <w:tab/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Verificación de la notificación y la investigación de incidentes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 ambientales ocurridos.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ab/>
        <w:tab/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Identificación de las pérdidas como daños a la propiedad, máquinas y equipos entre otros,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debido a impactos ambientales.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Identificación de las deficiencias en la gestión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medioambiental que afecten la eficiencia del Sistema de Gestión Ambiental (SGA)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Identificación de la efectividad de los programas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planteados en el Plan de Gestión Ambiental destinados a mejorar el desempeño ambiental del CDT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  <w:tab/>
      </w:r>
    </w:p>
    <w:p w:rsidR="00000000" w:rsidDel="00000000" w:rsidP="00000000" w:rsidRDefault="00000000" w:rsidRPr="00000000" w14:paraId="00000055">
      <w:pPr>
        <w:spacing w:after="160" w:line="259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160" w:line="259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RESULTADOS DE LA REVISIÓN POR LA DIRECCIÓN.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Decisiones que tengan por objeto mejorar la identificación de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aspectos e impactos ambientales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y en general mejorar la gestión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y desempeño ambiental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 la empresa: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Acciones que permitan la mejora continua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de las condiciones relacionadas con el medio ambiente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  <w:tab/>
      </w:r>
    </w:p>
    <w:p w:rsidR="00000000" w:rsidDel="00000000" w:rsidP="00000000" w:rsidRDefault="00000000" w:rsidRPr="00000000" w14:paraId="0000005D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Acciones que permitan el cumplimiento de planes específicos, de las metas establecidas y de los objetivos propuestos:</w:t>
      </w:r>
    </w:p>
    <w:p w:rsidR="00000000" w:rsidDel="00000000" w:rsidP="00000000" w:rsidRDefault="00000000" w:rsidRPr="00000000" w14:paraId="00000060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ind w:left="720" w:firstLine="0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DOCUMENTACIÓN Y REGISTROS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Mantener registros documentales que respalden las decisiones tomadas durante la revisión por parte de la alta dirección.</w:t>
      </w:r>
    </w:p>
    <w:p w:rsidR="00000000" w:rsidDel="00000000" w:rsidP="00000000" w:rsidRDefault="00000000" w:rsidRPr="00000000" w14:paraId="00000063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Asegurar que toda comunicación relacionada con el SGA se registre adecuadamente para facilitar revisiones futuras.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654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38"/>
        <w:gridCol w:w="2795"/>
        <w:gridCol w:w="9"/>
        <w:gridCol w:w="2516"/>
        <w:gridCol w:w="2796"/>
        <w:tblGridChange w:id="0">
          <w:tblGrid>
            <w:gridCol w:w="538"/>
            <w:gridCol w:w="2795"/>
            <w:gridCol w:w="9"/>
            <w:gridCol w:w="2516"/>
            <w:gridCol w:w="2796"/>
          </w:tblGrid>
        </w:tblGridChange>
      </w:tblGrid>
      <w:tr>
        <w:trPr>
          <w:cantSplit w:val="0"/>
          <w:trHeight w:val="131" w:hRule="atLeast"/>
          <w:tblHeader w:val="0"/>
        </w:trPr>
        <w:tc>
          <w:tcPr>
            <w:gridSpan w:val="3"/>
            <w:shd w:fill="bfbfbf" w:val="clear"/>
            <w:vAlign w:val="center"/>
          </w:tcPr>
          <w:p w:rsidR="00000000" w:rsidDel="00000000" w:rsidP="00000000" w:rsidRDefault="00000000" w:rsidRPr="00000000" w14:paraId="00000066">
            <w:pPr>
              <w:spacing w:before="80" w:lineRule="auto"/>
              <w:jc w:val="center"/>
              <w:rPr>
                <w:rFonts w:ascii="Arial Narrow" w:cs="Arial Narrow" w:eastAsia="Arial Narrow" w:hAnsi="Arial Narrow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18"/>
                <w:szCs w:val="18"/>
                <w:rtl w:val="0"/>
              </w:rPr>
              <w:t xml:space="preserve">FECHA DE ELABORACIÓN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spacing w:before="80" w:lineRule="auto"/>
              <w:jc w:val="center"/>
              <w:rPr>
                <w:rFonts w:ascii="Arial Narrow" w:cs="Arial Narrow" w:eastAsia="Arial Narrow" w:hAnsi="Arial Narrow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18"/>
                <w:szCs w:val="18"/>
                <w:rtl w:val="0"/>
              </w:rPr>
              <w:t xml:space="preserve">DIA/MES/AÑO</w:t>
            </w:r>
          </w:p>
        </w:tc>
      </w:tr>
      <w:tr>
        <w:trPr>
          <w:cantSplit w:val="0"/>
          <w:trHeight w:val="131" w:hRule="atLeast"/>
          <w:tblHeader w:val="0"/>
        </w:trPr>
        <w:tc>
          <w:tcPr>
            <w:gridSpan w:val="5"/>
            <w:shd w:fill="bfbfbf" w:val="clear"/>
            <w:vAlign w:val="center"/>
          </w:tcPr>
          <w:p w:rsidR="00000000" w:rsidDel="00000000" w:rsidP="00000000" w:rsidRDefault="00000000" w:rsidRPr="00000000" w14:paraId="0000006B">
            <w:pPr>
              <w:spacing w:before="80" w:lineRule="auto"/>
              <w:jc w:val="center"/>
              <w:rPr>
                <w:rFonts w:ascii="Arial Narrow" w:cs="Arial Narrow" w:eastAsia="Arial Narrow" w:hAnsi="Arial Narrow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18"/>
                <w:szCs w:val="18"/>
                <w:rtl w:val="0"/>
              </w:rPr>
              <w:t xml:space="preserve">PARTICIPANTES</w:t>
            </w:r>
          </w:p>
        </w:tc>
      </w:tr>
      <w:tr>
        <w:trPr>
          <w:cantSplit w:val="0"/>
          <w:trHeight w:val="21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 Narrow" w:cs="Arial Narrow" w:eastAsia="Arial Narrow" w:hAnsi="Arial Narrow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18"/>
                <w:szCs w:val="18"/>
                <w:rtl w:val="0"/>
              </w:rPr>
              <w:t xml:space="preserve">No.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 Narrow" w:cs="Arial Narrow" w:eastAsia="Arial Narrow" w:hAnsi="Arial Narrow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18"/>
                <w:szCs w:val="18"/>
                <w:rtl w:val="0"/>
              </w:rPr>
              <w:t xml:space="preserve">Nombre</w:t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 Narrow" w:cs="Arial Narrow" w:eastAsia="Arial Narrow" w:hAnsi="Arial Narrow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18"/>
                <w:szCs w:val="18"/>
                <w:rtl w:val="0"/>
              </w:rPr>
              <w:t xml:space="preserve">Cargo</w:t>
            </w:r>
          </w:p>
        </w:tc>
        <w:tc>
          <w:tcPr>
            <w:shd w:fill="bfbfbf" w:val="clear"/>
          </w:tcPr>
          <w:p w:rsidR="00000000" w:rsidDel="00000000" w:rsidP="00000000" w:rsidRDefault="00000000" w:rsidRPr="00000000" w14:paraId="00000074">
            <w:pPr>
              <w:spacing w:before="80" w:lineRule="auto"/>
              <w:jc w:val="center"/>
              <w:rPr>
                <w:rFonts w:ascii="Arial Narrow" w:cs="Arial Narrow" w:eastAsia="Arial Narrow" w:hAnsi="Arial Narrow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18"/>
                <w:szCs w:val="18"/>
                <w:rtl w:val="0"/>
              </w:rPr>
              <w:t xml:space="preserve">Firma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spacing w:before="80" w:lineRule="auto"/>
              <w:rPr>
                <w:rFonts w:ascii="Arial Narrow" w:cs="Arial Narrow" w:eastAsia="Arial Narrow" w:hAnsi="Arial Narro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spacing w:before="80" w:lineRule="auto"/>
              <w:rPr>
                <w:rFonts w:ascii="Arial Narrow" w:cs="Arial Narrow" w:eastAsia="Arial Narrow" w:hAnsi="Arial Narro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spacing w:before="80" w:lineRule="auto"/>
              <w:rPr>
                <w:rFonts w:ascii="Arial Narrow" w:cs="Arial Narrow" w:eastAsia="Arial Narrow" w:hAnsi="Arial Narro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spacing w:before="80" w:lineRule="auto"/>
              <w:rPr>
                <w:rFonts w:ascii="Arial Narrow" w:cs="Arial Narrow" w:eastAsia="Arial Narrow" w:hAnsi="Arial Narro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spacing w:before="80" w:lineRule="auto"/>
              <w:rPr>
                <w:rFonts w:ascii="Arial Narrow" w:cs="Arial Narrow" w:eastAsia="Arial Narrow" w:hAnsi="Arial Narro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8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9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spacing w:before="80" w:lineRule="auto"/>
              <w:rPr>
                <w:rFonts w:ascii="Arial Narrow" w:cs="Arial Narrow" w:eastAsia="Arial Narrow" w:hAnsi="Arial Narro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3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17" w:top="1417" w:left="1701" w:right="1701" w:header="708" w:footer="39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Georgia"/>
  <w:font w:name="Cambria"/>
  <w:font w:name="Times New Roman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36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0</wp:posOffset>
              </wp:positionV>
              <wp:extent cx="0" cy="28575"/>
              <wp:effectExtent b="0" l="0" r="0" t="0"/>
              <wp:wrapNone/>
              <wp:docPr id="387203420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285935" y="3780000"/>
                        <a:ext cx="6120130" cy="0"/>
                      </a:xfrm>
                      <a:prstGeom prst="straightConnector1">
                        <a:avLst/>
                      </a:prstGeom>
                      <a:noFill/>
                      <a:ln cap="flat" cmpd="sng" w="28575">
                        <a:solidFill>
                          <a:srgbClr val="000000"/>
                        </a:solidFill>
                        <a:prstDash val="solid"/>
                        <a:round/>
                        <a:headEnd len="med" w="med" type="none"/>
                        <a:tailEnd len="med" w="med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0</wp:posOffset>
              </wp:positionV>
              <wp:extent cx="0" cy="28575"/>
              <wp:effectExtent b="0" l="0" r="0" t="0"/>
              <wp:wrapNone/>
              <wp:docPr id="387203420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285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A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SISTEMA DE GESTIÓN </w:t>
    </w:r>
    <w:r w:rsidDel="00000000" w:rsidR="00000000" w:rsidRPr="00000000">
      <w:rPr>
        <w:rFonts w:ascii="Arial" w:cs="Arial" w:eastAsia="Arial" w:hAnsi="Arial"/>
        <w:sz w:val="18"/>
        <w:szCs w:val="18"/>
        <w:rtl w:val="0"/>
      </w:rPr>
      <w:t xml:space="preserve">AMBIENTAL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– FORMATOS</w:t>
    </w:r>
  </w:p>
  <w:p w:rsidR="00000000" w:rsidDel="00000000" w:rsidP="00000000" w:rsidRDefault="00000000" w:rsidRPr="00000000" w14:paraId="000000A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  <w:rtl w:val="0"/>
      </w:rPr>
      <w:t xml:space="preserve">(Ratificado 2024/10/16)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2"/>
      <w:tblW w:w="9639.0" w:type="dxa"/>
      <w:jc w:val="left"/>
      <w:tblInd w:w="120.0" w:type="dxa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Layout w:type="fixed"/>
      <w:tblLook w:val="0000"/>
    </w:tblPr>
    <w:tblGrid>
      <w:gridCol w:w="1555"/>
      <w:gridCol w:w="5286"/>
      <w:gridCol w:w="1399"/>
      <w:gridCol w:w="1399"/>
      <w:tblGridChange w:id="0">
        <w:tblGrid>
          <w:gridCol w:w="1555"/>
          <w:gridCol w:w="5286"/>
          <w:gridCol w:w="1399"/>
          <w:gridCol w:w="1399"/>
        </w:tblGrid>
      </w:tblGridChange>
    </w:tblGrid>
    <w:tr>
      <w:trPr>
        <w:cantSplit w:val="1"/>
        <w:trHeight w:val="664" w:hRule="atLeast"/>
        <w:tblHeader w:val="0"/>
      </w:trPr>
      <w:tc>
        <w:tcPr>
          <w:vMerge w:val="restart"/>
          <w:tcBorders>
            <w:top w:color="000000" w:space="0" w:sz="6" w:val="single"/>
            <w:bottom w:color="000000" w:space="0" w:sz="6" w:val="single"/>
          </w:tcBorders>
        </w:tcPr>
        <w:p w:rsidR="00000000" w:rsidDel="00000000" w:rsidP="00000000" w:rsidRDefault="00000000" w:rsidRPr="00000000" w14:paraId="00000095">
          <w:pPr>
            <w:tabs>
              <w:tab w:val="left" w:leader="none" w:pos="-720"/>
            </w:tabs>
            <w:spacing w:before="90" w:lineRule="auto"/>
            <w:rPr>
              <w:smallCaps w:val="1"/>
              <w:sz w:val="18"/>
              <w:szCs w:val="18"/>
            </w:rPr>
          </w:pPr>
          <w:r w:rsidDel="00000000" w:rsidR="00000000" w:rsidRPr="00000000">
            <w:rPr>
              <w:smallCaps w:val="1"/>
              <w:sz w:val="18"/>
              <w:szCs w:val="18"/>
            </w:rPr>
            <w:drawing>
              <wp:inline distB="0" distT="0" distL="0" distR="0">
                <wp:extent cx="838200" cy="638175"/>
                <wp:effectExtent b="0" l="0" r="0" t="0"/>
                <wp:docPr id="38720342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8200" cy="6381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6" w:val="single"/>
            <w:bottom w:color="000000" w:space="0" w:sz="6" w:val="single"/>
          </w:tcBorders>
          <w:vAlign w:val="center"/>
        </w:tcPr>
        <w:p w:rsidR="00000000" w:rsidDel="00000000" w:rsidP="00000000" w:rsidRDefault="00000000" w:rsidRPr="00000000" w14:paraId="00000096">
          <w:pPr>
            <w:pStyle w:val="Heading4"/>
            <w:tabs>
              <w:tab w:val="left" w:leader="none" w:pos="-720"/>
            </w:tabs>
            <w:rPr>
              <w:smallCaps w:val="0"/>
              <w:sz w:val="16"/>
              <w:szCs w:val="16"/>
            </w:rPr>
          </w:pPr>
          <w:r w:rsidDel="00000000" w:rsidR="00000000" w:rsidRPr="00000000">
            <w:rPr>
              <w:smallCaps w:val="0"/>
              <w:sz w:val="16"/>
              <w:szCs w:val="16"/>
              <w:rtl w:val="0"/>
            </w:rPr>
            <w:t xml:space="preserve">CORPORACIÓN</w:t>
          </w:r>
        </w:p>
        <w:p w:rsidR="00000000" w:rsidDel="00000000" w:rsidP="00000000" w:rsidRDefault="00000000" w:rsidRPr="00000000" w14:paraId="00000097">
          <w:pPr>
            <w:pStyle w:val="Heading4"/>
            <w:tabs>
              <w:tab w:val="left" w:leader="none" w:pos="-720"/>
            </w:tabs>
            <w:rPr/>
          </w:pPr>
          <w:r w:rsidDel="00000000" w:rsidR="00000000" w:rsidRPr="00000000">
            <w:rPr>
              <w:rtl w:val="0"/>
            </w:rPr>
            <w:t xml:space="preserve">CENTRO DE DESARROLLO TECNOLÓGICO DEl GAS</w:t>
          </w:r>
        </w:p>
      </w:tc>
      <w:tc>
        <w:tcPr>
          <w:gridSpan w:val="2"/>
          <w:tcBorders>
            <w:top w:color="000000" w:space="0" w:sz="6" w:val="single"/>
            <w:bottom w:color="000000" w:space="0" w:sz="6" w:val="single"/>
          </w:tcBorders>
          <w:vAlign w:val="center"/>
        </w:tcPr>
        <w:p w:rsidR="00000000" w:rsidDel="00000000" w:rsidP="00000000" w:rsidRDefault="00000000" w:rsidRPr="00000000" w14:paraId="00000098">
          <w:pPr>
            <w:tabs>
              <w:tab w:val="left" w:leader="none" w:pos="-720"/>
            </w:tabs>
            <w:spacing w:after="60" w:before="60" w:lineRule="auto"/>
            <w:jc w:val="center"/>
            <w:rPr>
              <w:rFonts w:ascii="Arial" w:cs="Arial" w:eastAsia="Arial" w:hAnsi="Arial"/>
              <w:b w:val="1"/>
              <w:smallCaps w:val="1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b w:val="1"/>
              <w:sz w:val="18"/>
              <w:szCs w:val="18"/>
              <w:rtl w:val="0"/>
            </w:rPr>
            <w:t xml:space="preserve">SISTEMA DE GESTIÓN AMBIENTAL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blHeader w:val="0"/>
      </w:trPr>
      <w:tc>
        <w:tcPr>
          <w:vMerge w:val="continue"/>
          <w:tcBorders>
            <w:top w:color="000000" w:space="0" w:sz="6" w:val="single"/>
            <w:bottom w:color="000000" w:space="0" w:sz="6" w:val="single"/>
          </w:tcBorders>
        </w:tcPr>
        <w:p w:rsidR="00000000" w:rsidDel="00000000" w:rsidP="00000000" w:rsidRDefault="00000000" w:rsidRPr="00000000" w14:paraId="0000009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1"/>
              <w:smallCaps w:val="1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6" w:val="single"/>
            <w:bottom w:color="000000" w:space="0" w:sz="6" w:val="single"/>
          </w:tcBorders>
          <w:vAlign w:val="center"/>
        </w:tcPr>
        <w:p w:rsidR="00000000" w:rsidDel="00000000" w:rsidP="00000000" w:rsidRDefault="00000000" w:rsidRPr="00000000" w14:paraId="0000009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1"/>
              <w:smallCaps w:val="1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6" w:val="single"/>
            <w:bottom w:color="000000" w:space="0" w:sz="6" w:val="single"/>
          </w:tcBorders>
        </w:tcPr>
        <w:p w:rsidR="00000000" w:rsidDel="00000000" w:rsidP="00000000" w:rsidRDefault="00000000" w:rsidRPr="00000000" w14:paraId="0000009C">
          <w:pPr>
            <w:tabs>
              <w:tab w:val="left" w:leader="none" w:pos="-720"/>
            </w:tabs>
            <w:spacing w:after="40" w:before="40" w:lineRule="auto"/>
            <w:jc w:val="center"/>
            <w:rPr>
              <w:rFonts w:ascii="Arial" w:cs="Arial" w:eastAsia="Arial" w:hAnsi="Arial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6" w:val="single"/>
            <w:bottom w:color="000000" w:space="0" w:sz="6" w:val="single"/>
          </w:tcBorders>
        </w:tcPr>
        <w:p w:rsidR="00000000" w:rsidDel="00000000" w:rsidP="00000000" w:rsidRDefault="00000000" w:rsidRPr="00000000" w14:paraId="0000009D">
          <w:pPr>
            <w:tabs>
              <w:tab w:val="center" w:leader="none" w:pos="490"/>
            </w:tabs>
            <w:spacing w:after="40" w:before="40" w:lineRule="auto"/>
            <w:jc w:val="center"/>
            <w:rPr>
              <w:rFonts w:ascii="Arial" w:cs="Arial" w:eastAsia="Arial" w:hAnsi="Arial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sz w:val="14"/>
              <w:szCs w:val="14"/>
              <w:rtl w:val="0"/>
            </w:rPr>
            <w:t xml:space="preserve">SGA </w:t>
          </w:r>
        </w:p>
      </w:tc>
    </w:tr>
    <w:tr>
      <w:trPr>
        <w:cantSplit w:val="1"/>
        <w:tblHeader w:val="0"/>
      </w:trPr>
      <w:tc>
        <w:tcPr>
          <w:vMerge w:val="continue"/>
          <w:tcBorders>
            <w:top w:color="000000" w:space="0" w:sz="6" w:val="single"/>
            <w:bottom w:color="000000" w:space="0" w:sz="6" w:val="single"/>
          </w:tcBorders>
        </w:tcPr>
        <w:p w:rsidR="00000000" w:rsidDel="00000000" w:rsidP="00000000" w:rsidRDefault="00000000" w:rsidRPr="00000000" w14:paraId="0000009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6" w:val="single"/>
            <w:bottom w:color="000000" w:space="0" w:sz="6" w:val="single"/>
          </w:tcBorders>
          <w:vAlign w:val="center"/>
        </w:tcPr>
        <w:p w:rsidR="00000000" w:rsidDel="00000000" w:rsidP="00000000" w:rsidRDefault="00000000" w:rsidRPr="00000000" w14:paraId="0000009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6" w:val="single"/>
            <w:bottom w:color="000000" w:space="0" w:sz="6" w:val="single"/>
          </w:tcBorders>
        </w:tcPr>
        <w:p w:rsidR="00000000" w:rsidDel="00000000" w:rsidP="00000000" w:rsidRDefault="00000000" w:rsidRPr="00000000" w14:paraId="000000A0">
          <w:pPr>
            <w:tabs>
              <w:tab w:val="center" w:leader="none" w:pos="539"/>
            </w:tabs>
            <w:spacing w:after="40" w:before="40" w:lineRule="auto"/>
            <w:jc w:val="center"/>
            <w:rPr>
              <w:rFonts w:ascii="Arial" w:cs="Arial" w:eastAsia="Arial" w:hAnsi="Arial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sz w:val="14"/>
              <w:szCs w:val="14"/>
              <w:rtl w:val="0"/>
            </w:rPr>
            <w:t xml:space="preserve">REVISION 00</w:t>
          </w:r>
        </w:p>
      </w:tc>
      <w:tc>
        <w:tcPr>
          <w:tcBorders>
            <w:top w:color="000000" w:space="0" w:sz="6" w:val="single"/>
            <w:bottom w:color="000000" w:space="0" w:sz="6" w:val="single"/>
          </w:tcBorders>
        </w:tcPr>
        <w:p w:rsidR="00000000" w:rsidDel="00000000" w:rsidP="00000000" w:rsidRDefault="00000000" w:rsidRPr="00000000" w14:paraId="000000A1">
          <w:pPr>
            <w:tabs>
              <w:tab w:val="center" w:leader="none" w:pos="490"/>
            </w:tabs>
            <w:spacing w:after="40" w:before="40" w:lineRule="auto"/>
            <w:jc w:val="center"/>
            <w:rPr>
              <w:rFonts w:ascii="Arial" w:cs="Arial" w:eastAsia="Arial" w:hAnsi="Arial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sz w:val="14"/>
              <w:szCs w:val="14"/>
              <w:rtl w:val="0"/>
            </w:rPr>
            <w:t xml:space="preserve">HOJA </w:t>
          </w:r>
          <w:r w:rsidDel="00000000" w:rsidR="00000000" w:rsidRPr="00000000">
            <w:rPr>
              <w:rFonts w:ascii="Arial" w:cs="Arial" w:eastAsia="Arial" w:hAnsi="Arial"/>
              <w:sz w:val="14"/>
              <w:szCs w:val="14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sz w:val="14"/>
              <w:szCs w:val="14"/>
              <w:rtl w:val="0"/>
            </w:rPr>
            <w:t xml:space="preserve">/</w:t>
          </w:r>
          <w:r w:rsidDel="00000000" w:rsidR="00000000" w:rsidRPr="00000000">
            <w:rPr>
              <w:rFonts w:ascii="Arial" w:cs="Arial" w:eastAsia="Arial" w:hAnsi="Arial"/>
              <w:sz w:val="14"/>
              <w:szCs w:val="14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A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 w:val="1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ES_tradn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1e4d78"/>
    </w:rPr>
  </w:style>
  <w:style w:type="paragraph" w:styleId="Heading4">
    <w:name w:val="heading 4"/>
    <w:basedOn w:val="Normal"/>
    <w:next w:val="Normal"/>
    <w:pPr>
      <w:keepNext w:val="1"/>
      <w:tabs>
        <w:tab w:val="left" w:leader="none" w:pos="-720"/>
      </w:tabs>
      <w:jc w:val="center"/>
    </w:pPr>
    <w:rPr>
      <w:rFonts w:ascii="Arial" w:cs="Arial" w:eastAsia="Arial" w:hAnsi="Arial"/>
      <w:b w:val="1"/>
      <w:smallCaps w:val="1"/>
      <w:sz w:val="18"/>
      <w:szCs w:val="18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BB3E4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es-ES" w:val="es-ES"/>
    </w:rPr>
  </w:style>
  <w:style w:type="paragraph" w:styleId="Ttulo3">
    <w:name w:val="heading 3"/>
    <w:basedOn w:val="Normal"/>
    <w:next w:val="Normal"/>
    <w:link w:val="Ttulo3Car"/>
    <w:uiPriority w:val="9"/>
    <w:semiHidden w:val="1"/>
    <w:unhideWhenUsed w:val="1"/>
    <w:qFormat w:val="1"/>
    <w:rsid w:val="00BB3E44"/>
    <w:pPr>
      <w:keepNext w:val="1"/>
      <w:keepLines w:val="1"/>
      <w:spacing w:before="40"/>
      <w:outlineLvl w:val="2"/>
    </w:pPr>
    <w:rPr>
      <w:rFonts w:asciiTheme="majorHAnsi" w:cstheme="majorBidi" w:eastAsiaTheme="majorEastAsia" w:hAnsiTheme="majorHAnsi"/>
      <w:color w:val="1f4d78" w:themeColor="accent1" w:themeShade="00007F"/>
    </w:rPr>
  </w:style>
  <w:style w:type="paragraph" w:styleId="Ttulo4">
    <w:name w:val="heading 4"/>
    <w:basedOn w:val="Normal"/>
    <w:next w:val="Normal"/>
    <w:link w:val="Ttulo4Car"/>
    <w:qFormat w:val="1"/>
    <w:rsid w:val="00BB3E44"/>
    <w:pPr>
      <w:keepNext w:val="1"/>
      <w:tabs>
        <w:tab w:val="left" w:pos="-720"/>
      </w:tabs>
      <w:suppressAutoHyphens w:val="1"/>
      <w:jc w:val="center"/>
      <w:outlineLvl w:val="3"/>
    </w:pPr>
    <w:rPr>
      <w:rFonts w:ascii="Arial" w:hAnsi="Arial"/>
      <w:b w:val="1"/>
      <w:caps w:val="1"/>
      <w:spacing w:val="-2"/>
      <w:sz w:val="18"/>
    </w:rPr>
  </w:style>
  <w:style w:type="paragraph" w:styleId="Ttulo9">
    <w:name w:val="heading 9"/>
    <w:basedOn w:val="Normal"/>
    <w:next w:val="Normal"/>
    <w:link w:val="Ttulo9Car"/>
    <w:uiPriority w:val="9"/>
    <w:semiHidden w:val="1"/>
    <w:unhideWhenUsed w:val="1"/>
    <w:qFormat w:val="1"/>
    <w:rsid w:val="00BB3E44"/>
    <w:pPr>
      <w:keepNext w:val="1"/>
      <w:keepLines w:val="1"/>
      <w:spacing w:before="40"/>
      <w:outlineLvl w:val="8"/>
    </w:pPr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BB3E44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BB3E44"/>
  </w:style>
  <w:style w:type="paragraph" w:styleId="Piedepgina">
    <w:name w:val="footer"/>
    <w:basedOn w:val="Normal"/>
    <w:link w:val="PiedepginaCar"/>
    <w:unhideWhenUsed w:val="1"/>
    <w:rsid w:val="00BB3E44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rsid w:val="00BB3E44"/>
  </w:style>
  <w:style w:type="character" w:styleId="Ttulo4Car" w:customStyle="1">
    <w:name w:val="Título 4 Car"/>
    <w:basedOn w:val="Fuentedeprrafopredeter"/>
    <w:link w:val="Ttulo4"/>
    <w:rsid w:val="00BB3E44"/>
    <w:rPr>
      <w:rFonts w:ascii="Arial" w:cs="Times New Roman" w:eastAsia="Times New Roman" w:hAnsi="Arial"/>
      <w:b w:val="1"/>
      <w:caps w:val="1"/>
      <w:spacing w:val="-2"/>
      <w:sz w:val="18"/>
      <w:szCs w:val="24"/>
      <w:lang w:eastAsia="es-ES"/>
    </w:rPr>
  </w:style>
  <w:style w:type="paragraph" w:styleId="Prrafodelista">
    <w:name w:val="List Paragraph"/>
    <w:basedOn w:val="Normal"/>
    <w:uiPriority w:val="34"/>
    <w:qFormat w:val="1"/>
    <w:rsid w:val="00BB3E44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BB3E44"/>
    <w:pPr>
      <w:overflowPunct w:val="0"/>
      <w:autoSpaceDE w:val="0"/>
      <w:autoSpaceDN w:val="0"/>
      <w:adjustRightInd w:val="0"/>
      <w:jc w:val="center"/>
      <w:textAlignment w:val="baseline"/>
    </w:pPr>
    <w:rPr>
      <w:rFonts w:ascii="Abadi MT Condensed Light" w:hAnsi="Abadi MT Condensed Light"/>
      <w:b w:val="1"/>
      <w:bCs w:val="1"/>
      <w:sz w:val="52"/>
      <w:szCs w:val="20"/>
      <w:lang w:eastAsia="zh-CN" w:val="es-ES_tradnl"/>
    </w:rPr>
  </w:style>
  <w:style w:type="character" w:styleId="Textoindependiente2Car" w:customStyle="1">
    <w:name w:val="Texto independiente 2 Car"/>
    <w:basedOn w:val="Fuentedeprrafopredeter"/>
    <w:link w:val="Textoindependiente2"/>
    <w:rsid w:val="00BB3E44"/>
    <w:rPr>
      <w:rFonts w:ascii="Abadi MT Condensed Light" w:cs="Times New Roman" w:eastAsia="Times New Roman" w:hAnsi="Abadi MT Condensed Light"/>
      <w:b w:val="1"/>
      <w:bCs w:val="1"/>
      <w:sz w:val="52"/>
      <w:szCs w:val="20"/>
      <w:lang w:eastAsia="zh-CN" w:val="es-ES_tradnl"/>
    </w:rPr>
  </w:style>
  <w:style w:type="character" w:styleId="Ttulo3Car" w:customStyle="1">
    <w:name w:val="Título 3 Car"/>
    <w:basedOn w:val="Fuentedeprrafopredeter"/>
    <w:link w:val="Ttulo3"/>
    <w:uiPriority w:val="9"/>
    <w:semiHidden w:val="1"/>
    <w:rsid w:val="00BB3E44"/>
    <w:rPr>
      <w:rFonts w:asciiTheme="majorHAnsi" w:cstheme="majorBidi" w:eastAsiaTheme="majorEastAsia" w:hAnsiTheme="majorHAnsi"/>
      <w:color w:val="1f4d78" w:themeColor="accent1" w:themeShade="00007F"/>
      <w:sz w:val="24"/>
      <w:szCs w:val="24"/>
      <w:lang w:eastAsia="es-ES" w:val="es-ES"/>
    </w:rPr>
  </w:style>
  <w:style w:type="character" w:styleId="Ttulo9Car" w:customStyle="1">
    <w:name w:val="Título 9 Car"/>
    <w:basedOn w:val="Fuentedeprrafopredeter"/>
    <w:link w:val="Ttulo9"/>
    <w:uiPriority w:val="9"/>
    <w:semiHidden w:val="1"/>
    <w:rsid w:val="00BB3E44"/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  <w:lang w:eastAsia="es-E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20.0" w:type="dxa"/>
        <w:bottom w:w="0.0" w:type="dxa"/>
        <w:right w:w="12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x8b9Vb7tU64SboilOvCOBcygCA==">CgMxLjA4AHIhMWFWel8xM3lUVnRoMHI2bHplMlQ5TlkxdmJfQmJVUi1G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2024-12-27T14:53:00Z</dcterms:created>
  <dc:creator>CandyLi MG</dc:creator>
</cp:coreProperties>
</file>